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1C" w:rsidRDefault="00BD2ACF" w:rsidP="00DA5E1C">
      <w:pPr>
        <w:pStyle w:val="Normln1"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E1C">
        <w:rPr>
          <w:rFonts w:ascii="Times New Roman" w:eastAsia="Times New Roman" w:hAnsi="Times New Roman" w:cs="Times New Roman"/>
          <w:color w:val="000000"/>
          <w:sz w:val="24"/>
          <w:szCs w:val="24"/>
        </w:rPr>
        <w:t>Servisní společnost odpady Olomouckého kraje, a.s.,</w:t>
      </w:r>
    </w:p>
    <w:p w:rsidR="00DA5E1C" w:rsidRDefault="00DA5E1C" w:rsidP="00DA5E1C">
      <w:pPr>
        <w:pStyle w:val="Normln1"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sídlem Jeremenkova 1191/40a, Hodolany, 779 00 Olomouc</w:t>
      </w:r>
    </w:p>
    <w:p w:rsidR="00DA5E1C" w:rsidRDefault="00DA5E1C" w:rsidP="00DA5E1C">
      <w:pPr>
        <w:pStyle w:val="Normln1"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IČO 076 86 501</w:t>
      </w:r>
    </w:p>
    <w:p w:rsidR="00DA5E1C" w:rsidRDefault="00DA5E1C" w:rsidP="00DA5E1C">
      <w:pPr>
        <w:pStyle w:val="Normln1"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zapsané v obchodním rejstříku vedeném Krajským soudem v Ostravě, v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 11088</w:t>
      </w:r>
    </w:p>
    <w:p w:rsidR="00BB0F31" w:rsidRDefault="00BB0F31" w:rsidP="00BB0F31">
      <w:pPr>
        <w:pStyle w:val="Bezmezer"/>
      </w:pPr>
    </w:p>
    <w:p w:rsidR="00DA5E1C" w:rsidRDefault="00DA5E1C" w:rsidP="00E92209">
      <w:pPr>
        <w:pStyle w:val="Bezmezer"/>
        <w:jc w:val="center"/>
        <w:rPr>
          <w:b/>
          <w:bCs/>
        </w:rPr>
      </w:pPr>
      <w:r w:rsidRPr="00DA5E1C">
        <w:rPr>
          <w:b/>
          <w:bCs/>
        </w:rPr>
        <w:t xml:space="preserve">Zpráva představenstva o činnosti společnosti za </w:t>
      </w:r>
      <w:r w:rsidR="00E92209">
        <w:rPr>
          <w:b/>
          <w:bCs/>
        </w:rPr>
        <w:t>období od 30. 6.2021 do 29. 6. 2022</w:t>
      </w:r>
    </w:p>
    <w:p w:rsidR="00DA5E1C" w:rsidRDefault="00DA5E1C" w:rsidP="00DA5E1C">
      <w:pPr>
        <w:pStyle w:val="Bezmezer"/>
        <w:jc w:val="center"/>
        <w:rPr>
          <w:b/>
          <w:bCs/>
        </w:rPr>
      </w:pPr>
    </w:p>
    <w:p w:rsidR="00DA5E1C" w:rsidRDefault="00DA5E1C" w:rsidP="00BD2ACF">
      <w:pPr>
        <w:pStyle w:val="Bezmezer"/>
        <w:jc w:val="both"/>
      </w:pPr>
      <w:r>
        <w:t xml:space="preserve">Představenstvo Servisní společnosti odpady Olomouckého kraje, a.s. předkládá výroční zprávu za rok 2022. Společnost byla založena za účelem koordinace zpracování a likvidace </w:t>
      </w:r>
      <w:r w:rsidR="00DC5220">
        <w:t xml:space="preserve">komunálních </w:t>
      </w:r>
      <w:r>
        <w:t xml:space="preserve">odpadů obcí na území Olomouckého kraje v souvislosti se zavedením legislativních požadavků v oblasti nakládání s odpady a jejich využití. </w:t>
      </w:r>
      <w:r w:rsidR="00CF28BE">
        <w:t xml:space="preserve">Společnost založil Olomoucký kraj usnesením zastupitelstva Olomouckého kraje ze dne 17. 9. 2018 číslo usnesení UZ/12/47/2018 jako společnost akciovou se základním kapitálem 6 600 000 Kč rozděleným do 440 000 ks. akcií na jméno o nominální hodnotě 15 Kč/akcii. Dne 30. 6. 2021 rozhodla Valná hromada společnosti </w:t>
      </w:r>
      <w:r w:rsidR="00E92209">
        <w:t>o změně</w:t>
      </w:r>
      <w:r w:rsidR="00CF28BE">
        <w:t xml:space="preserve"> stanov a zvolila </w:t>
      </w:r>
      <w:r w:rsidR="00E92209">
        <w:t xml:space="preserve">11 člennou Dozorčí radu společnosti. Dozorčí rada následně zvolila 5 členné představenstvo společnosti ve složení Miroslav </w:t>
      </w:r>
      <w:proofErr w:type="spellStart"/>
      <w:r w:rsidR="00E92209">
        <w:t>Žbánek</w:t>
      </w:r>
      <w:proofErr w:type="spellEnd"/>
      <w:r w:rsidR="00E92209">
        <w:t xml:space="preserve">, Aleš </w:t>
      </w:r>
      <w:proofErr w:type="spellStart"/>
      <w:r w:rsidR="00E92209">
        <w:t>Matyášek</w:t>
      </w:r>
      <w:proofErr w:type="spellEnd"/>
      <w:r w:rsidR="00E92209">
        <w:t xml:space="preserve">, Bohumír Střelec, Martin Šmída a Jaroslav </w:t>
      </w:r>
      <w:proofErr w:type="spellStart"/>
      <w:r w:rsidR="00E92209">
        <w:t>Střelák</w:t>
      </w:r>
      <w:proofErr w:type="spellEnd"/>
      <w:r w:rsidR="00E92209">
        <w:t xml:space="preserve">. Členové představenstva zvolili Miroslava </w:t>
      </w:r>
      <w:proofErr w:type="spellStart"/>
      <w:r w:rsidR="00E92209">
        <w:t>Žbánka</w:t>
      </w:r>
      <w:proofErr w:type="spellEnd"/>
      <w:r w:rsidR="00E92209">
        <w:t xml:space="preserve"> předsedou představenstva a Aleše </w:t>
      </w:r>
      <w:proofErr w:type="spellStart"/>
      <w:r w:rsidR="00E92209">
        <w:t>Matyáška</w:t>
      </w:r>
      <w:proofErr w:type="spellEnd"/>
      <w:r w:rsidR="00E92209">
        <w:t xml:space="preserve"> místopředsedou představenstva. Představenstvo se na svém prvním jednání ujalo vedení společnosti. </w:t>
      </w:r>
    </w:p>
    <w:p w:rsidR="00E92209" w:rsidRDefault="00E92209" w:rsidP="00E92209">
      <w:pPr>
        <w:pStyle w:val="Bezmezer"/>
        <w:jc w:val="both"/>
      </w:pPr>
    </w:p>
    <w:p w:rsidR="00AF476C" w:rsidRDefault="00AF476C" w:rsidP="00AF476C">
      <w:pPr>
        <w:pStyle w:val="Bezmezer"/>
        <w:jc w:val="both"/>
      </w:pPr>
      <w:r w:rsidRPr="00AF476C">
        <w:rPr>
          <w:b/>
          <w:bCs/>
        </w:rPr>
        <w:t>Koncepční kroky představenstva</w:t>
      </w:r>
      <w:r>
        <w:t>.</w:t>
      </w:r>
    </w:p>
    <w:p w:rsidR="00C1202F" w:rsidRDefault="00E92209" w:rsidP="006A2F55">
      <w:pPr>
        <w:pStyle w:val="Bezmezer"/>
        <w:jc w:val="both"/>
      </w:pPr>
      <w:r>
        <w:t>V</w:t>
      </w:r>
      <w:r w:rsidR="00AF476C">
        <w:t> období od poslední valné hromady se p</w:t>
      </w:r>
      <w:r>
        <w:t xml:space="preserve">ředstavenstvo sešlo celkem </w:t>
      </w:r>
      <w:r w:rsidR="00DC5220">
        <w:t xml:space="preserve">na </w:t>
      </w:r>
      <w:r>
        <w:t>16 zasedáních. Jednání představenstva se pravidelně úč</w:t>
      </w:r>
      <w:r w:rsidR="009813A9">
        <w:t>a</w:t>
      </w:r>
      <w:r>
        <w:t xml:space="preserve">stnil předseda dozorčí rady Josef Veselský. Předmětem prvních jednání bylo zahájení a organizace činnosti </w:t>
      </w:r>
      <w:r w:rsidR="00AF476C">
        <w:t>společnosti, převzetí dokumentace a účetnictví společnosti od předchozích orgánů</w:t>
      </w:r>
      <w:r w:rsidR="00C1202F">
        <w:t xml:space="preserve"> a plnění závazků společnosti</w:t>
      </w:r>
      <w:r w:rsidR="00AF476C">
        <w:t xml:space="preserve">. </w:t>
      </w:r>
    </w:p>
    <w:p w:rsidR="002A1A1A" w:rsidRDefault="002A1A1A" w:rsidP="00C1202F">
      <w:pPr>
        <w:pStyle w:val="Bezmezer"/>
        <w:jc w:val="both"/>
      </w:pPr>
    </w:p>
    <w:p w:rsidR="00C1202F" w:rsidRDefault="00E92209" w:rsidP="001568EF">
      <w:pPr>
        <w:pStyle w:val="Bezmezer"/>
        <w:jc w:val="both"/>
      </w:pPr>
      <w:r>
        <w:t xml:space="preserve">Představenstvo </w:t>
      </w:r>
      <w:r w:rsidR="00C1202F">
        <w:t xml:space="preserve">dále </w:t>
      </w:r>
      <w:r w:rsidR="00DC5220">
        <w:t>rozhodlo o</w:t>
      </w:r>
      <w:r>
        <w:t xml:space="preserve"> zpracování základních vnitřních organizačních dokumentů</w:t>
      </w:r>
      <w:r w:rsidR="00DC5220">
        <w:t xml:space="preserve"> ve 3 blocích</w:t>
      </w:r>
      <w:r w:rsidR="00BD2ACF">
        <w:t>,</w:t>
      </w:r>
      <w:r w:rsidR="00DC5220">
        <w:t xml:space="preserve"> přičemž </w:t>
      </w:r>
      <w:r w:rsidR="00BD2ACF">
        <w:t xml:space="preserve">jako prioritní určilo zpracování </w:t>
      </w:r>
      <w:r w:rsidR="00C1202F">
        <w:t xml:space="preserve">Organizačního řádu, </w:t>
      </w:r>
      <w:r w:rsidR="00BD2ACF">
        <w:t xml:space="preserve">Podpisového řádu, </w:t>
      </w:r>
      <w:r w:rsidR="001568EF">
        <w:t>Směrnice GDPR, S</w:t>
      </w:r>
      <w:r w:rsidR="00BD2ACF">
        <w:t>měrn</w:t>
      </w:r>
      <w:r w:rsidR="001568EF">
        <w:t>ice o oběhu účetních dokladů a S</w:t>
      </w:r>
      <w:r w:rsidR="00BD2ACF">
        <w:t xml:space="preserve">měrnice o cestovních náhradách pokud budou vypláceny v souvislosti s postupem prací na činnosti společnosti. </w:t>
      </w:r>
      <w:r w:rsidR="00C1202F">
        <w:t xml:space="preserve">Zpracování dalších směrnic bude následovat s rozvojem činnosti společnosti a přijímáním zaměstnanců. </w:t>
      </w:r>
    </w:p>
    <w:p w:rsidR="002A1A1A" w:rsidRDefault="002A1A1A" w:rsidP="00161BE4">
      <w:pPr>
        <w:pStyle w:val="Bezmezer"/>
        <w:jc w:val="both"/>
      </w:pPr>
    </w:p>
    <w:p w:rsidR="00C1202F" w:rsidRDefault="00BD2ACF" w:rsidP="00161BE4">
      <w:pPr>
        <w:pStyle w:val="Bezmezer"/>
        <w:jc w:val="both"/>
      </w:pPr>
      <w:r>
        <w:t xml:space="preserve">Představenstvo stanovilo rámcový přehled o nutných výdajích na rok 2022, který počítal s vytvořením </w:t>
      </w:r>
      <w:r w:rsidR="006A2F55">
        <w:t xml:space="preserve">základních komunikačních prostředků s informacemi o problematice nakládání s odpady v Olomouckém kraji. </w:t>
      </w:r>
      <w:r w:rsidR="00C1202F">
        <w:t>V</w:t>
      </w:r>
      <w:r w:rsidR="006A2F55">
        <w:t xml:space="preserve">e spolupráci s krajem </w:t>
      </w:r>
      <w:r w:rsidR="00C1202F">
        <w:t xml:space="preserve">se </w:t>
      </w:r>
      <w:r w:rsidR="006A2F55">
        <w:t>uskutečnil</w:t>
      </w:r>
      <w:r w:rsidR="00C1202F">
        <w:t>a</w:t>
      </w:r>
      <w:r w:rsidR="006A2F55">
        <w:t xml:space="preserve"> </w:t>
      </w:r>
      <w:r w:rsidR="00161BE4">
        <w:t xml:space="preserve">studentská </w:t>
      </w:r>
      <w:r w:rsidR="006A2F55">
        <w:t xml:space="preserve">soutěž o návrh loga společnosti, </w:t>
      </w:r>
      <w:r w:rsidR="00161BE4">
        <w:t xml:space="preserve">kam se přihlásilo 30 uchazečů. Vítězný návrh byl vybrán v závěru roku 2021 a logo </w:t>
      </w:r>
      <w:r w:rsidR="006A2F55">
        <w:t xml:space="preserve">je v současné době již součástí prezentací společnosti. </w:t>
      </w:r>
    </w:p>
    <w:p w:rsidR="002A1A1A" w:rsidRDefault="002A1A1A" w:rsidP="00C1202F">
      <w:pPr>
        <w:pStyle w:val="Bezmezer"/>
        <w:jc w:val="both"/>
      </w:pPr>
    </w:p>
    <w:p w:rsidR="00C1202F" w:rsidRDefault="006A2F55" w:rsidP="00C1202F">
      <w:pPr>
        <w:pStyle w:val="Bezmezer"/>
        <w:jc w:val="both"/>
      </w:pPr>
      <w:r>
        <w:t xml:space="preserve">Představenstvo rozhodlo o nabytí </w:t>
      </w:r>
      <w:r w:rsidRPr="006A2F55">
        <w:rPr>
          <w:i/>
          <w:iCs/>
        </w:rPr>
        <w:t>„Studie proveditelnosti na realizace zařízení k využívání zbytkových směsných odpadů na území Olomouckého kraje“</w:t>
      </w:r>
      <w:r>
        <w:rPr>
          <w:i/>
          <w:iCs/>
        </w:rPr>
        <w:t xml:space="preserve"> </w:t>
      </w:r>
      <w:r>
        <w:t xml:space="preserve">z majetku spolku Odpady Olomouckého </w:t>
      </w:r>
      <w:proofErr w:type="gramStart"/>
      <w:r>
        <w:t xml:space="preserve">kraje, </w:t>
      </w:r>
      <w:proofErr w:type="spellStart"/>
      <w:r>
        <w:t>z.s</w:t>
      </w:r>
      <w:proofErr w:type="spellEnd"/>
      <w:r>
        <w:t>.</w:t>
      </w:r>
      <w:proofErr w:type="gramEnd"/>
      <w:r w:rsidR="00C1202F">
        <w:t>, kterou v převzala na základě uzavřené smlouvy se souhlasem zpracovatele v závěru roku 2021.</w:t>
      </w:r>
      <w:r>
        <w:t xml:space="preserve"> </w:t>
      </w:r>
    </w:p>
    <w:p w:rsidR="00B464F6" w:rsidRDefault="00C1202F" w:rsidP="00161BE4">
      <w:pPr>
        <w:pStyle w:val="Bezmezer"/>
        <w:jc w:val="both"/>
      </w:pPr>
      <w:r>
        <w:t xml:space="preserve">Představenstvo rozhodlo </w:t>
      </w:r>
      <w:r w:rsidR="006A2F55">
        <w:t xml:space="preserve">o základním personálním zajištění </w:t>
      </w:r>
      <w:r>
        <w:t xml:space="preserve">činnosti pro počáteční fázi realizace náplně činnosti </w:t>
      </w:r>
      <w:r w:rsidR="006A2F55">
        <w:t>společnosti s ohledem na co nejvyšší úsporu nákladů.</w:t>
      </w:r>
      <w:r w:rsidR="00667076">
        <w:t xml:space="preserve"> </w:t>
      </w:r>
    </w:p>
    <w:p w:rsidR="002A1A1A" w:rsidRDefault="002A1A1A" w:rsidP="00B464F6">
      <w:pPr>
        <w:pStyle w:val="Bezmezer"/>
        <w:jc w:val="both"/>
      </w:pPr>
    </w:p>
    <w:p w:rsidR="00A77BAD" w:rsidRDefault="00667076" w:rsidP="00B464F6">
      <w:pPr>
        <w:pStyle w:val="Bezmezer"/>
        <w:jc w:val="both"/>
      </w:pPr>
      <w:r>
        <w:t xml:space="preserve">V závěru roku 2021 vyhlásilo představenstvo výběrové řízení na obsazení pozice </w:t>
      </w:r>
      <w:r w:rsidR="00161BE4">
        <w:t>projektového manažera</w:t>
      </w:r>
      <w:r>
        <w:t xml:space="preserve"> společnosti k řízení činnosti společnosti </w:t>
      </w:r>
      <w:r w:rsidR="00161BE4">
        <w:t xml:space="preserve">a pro </w:t>
      </w:r>
      <w:r>
        <w:t xml:space="preserve">zpracování </w:t>
      </w:r>
      <w:r w:rsidR="00161BE4">
        <w:t>analýzy</w:t>
      </w:r>
      <w:r>
        <w:t xml:space="preserve"> a studie řešení problematik</w:t>
      </w:r>
      <w:r w:rsidR="00161BE4">
        <w:t>y</w:t>
      </w:r>
      <w:r>
        <w:t xml:space="preserve"> zpracování a likvidace odpadů pro akcionáře. </w:t>
      </w:r>
      <w:r w:rsidR="00B464F6">
        <w:t xml:space="preserve">Do výběrového řízení se přihlásilo celkem 7 uchazečů, z nichž do druhého kola postoupili 3. V únoru ukončilo představenstvo 2022 proces výběrového řízení s tím, že nebyl vybrán žádný uchazeč. Pro splnění cíle </w:t>
      </w:r>
      <w:r w:rsidR="00A77BAD">
        <w:t xml:space="preserve">zpracování návrhu dalšího </w:t>
      </w:r>
      <w:r w:rsidR="00A77BAD">
        <w:lastRenderedPageBreak/>
        <w:t xml:space="preserve">postupu společnosti zvážilo představenstvo možnost projektové spolupráce s Technickými službami města Olomouce. </w:t>
      </w:r>
    </w:p>
    <w:p w:rsidR="002A1A1A" w:rsidRDefault="002A1A1A" w:rsidP="00A70923">
      <w:pPr>
        <w:pStyle w:val="Bezmezer"/>
        <w:jc w:val="both"/>
      </w:pPr>
    </w:p>
    <w:p w:rsidR="001568EF" w:rsidRDefault="001568EF" w:rsidP="001568EF">
      <w:pPr>
        <w:pStyle w:val="Bezmezer"/>
        <w:jc w:val="both"/>
      </w:pPr>
      <w:r>
        <w:t xml:space="preserve">Představenstvo uskutečnilo </w:t>
      </w:r>
      <w:r>
        <w:t xml:space="preserve">v uplynulém období </w:t>
      </w:r>
      <w:r>
        <w:t>řadu jednání s potenciálními partnery společnosti a dalšími zájemci o spolupráci, kde se strany vzájemně informovaly o svých</w:t>
      </w:r>
      <w:r>
        <w:t xml:space="preserve"> možnostech a</w:t>
      </w:r>
      <w:r>
        <w:t xml:space="preserve"> záměrech. Uskutečněno se jednání v areálu Teplárny Přerov se společností </w:t>
      </w:r>
      <w:proofErr w:type="spellStart"/>
      <w:r>
        <w:t>Veolia</w:t>
      </w:r>
      <w:proofErr w:type="spellEnd"/>
      <w:r>
        <w:t xml:space="preserve"> Energie ČR, a.s. o rozvojových záměrech v Přerově a v Olomouci a případné spolupráci na realizaci cílů společnosti. Představenstvo jednalo také s představiteli SAKO Brno, a.s. a FCC Česká republika, s.r.o. V rámci jednání se členové představenstva a další spolupracovníci seznámili s provozem současných zařízení a likvidací odpadů cestou výroby TAP a přímého spalování. V březnu se uskutečnilo také jednání se zástupci společnosti </w:t>
      </w:r>
      <w:r w:rsidRPr="00A70923">
        <w:t>PGP Terminal</w:t>
      </w:r>
      <w:r>
        <w:t xml:space="preserve">, která představila projekt plazmové likvidace odpadů a záměr realizovat jej v Mostkovicích. Členové představenstva absolvovali jednání ve v areálu bioplynové stanice v Rapotíně, kde se seznámili se záměrem rozšíření kapacity. </w:t>
      </w:r>
    </w:p>
    <w:p w:rsidR="001568EF" w:rsidRDefault="001568EF" w:rsidP="001568EF">
      <w:pPr>
        <w:pStyle w:val="Bezmezer"/>
        <w:jc w:val="both"/>
      </w:pPr>
    </w:p>
    <w:p w:rsidR="00A77BAD" w:rsidRDefault="00C1202F" w:rsidP="00C946C6">
      <w:pPr>
        <w:pStyle w:val="Bezmezer"/>
        <w:jc w:val="both"/>
      </w:pPr>
      <w:r>
        <w:t xml:space="preserve">V oblasti analytické podpory realizace cílů společnosti pro první období rozhodlo představenstvo o aktualizaci datové základny pro zpracování analýzy k návrhu konkrétních řešení </w:t>
      </w:r>
      <w:r w:rsidR="00667076">
        <w:t>činnosti</w:t>
      </w:r>
      <w:r>
        <w:t xml:space="preserve"> společnosti.</w:t>
      </w:r>
      <w:r w:rsidR="00B464F6">
        <w:t xml:space="preserve"> </w:t>
      </w:r>
      <w:r w:rsidR="00A77BAD">
        <w:t xml:space="preserve">Představenstvo vytyčilo další směry postupu s ohledem na informace z jednání s koncovými zpracovateli a to především z hlediska možností konečného zpracování SKO </w:t>
      </w:r>
      <w:r w:rsidR="001568EF">
        <w:t>v</w:t>
      </w:r>
      <w:r w:rsidR="00A77BAD">
        <w:t xml:space="preserve"> kraj</w:t>
      </w:r>
      <w:r w:rsidR="001568EF">
        <w:t>i</w:t>
      </w:r>
      <w:r w:rsidR="00A77BAD">
        <w:t xml:space="preserve"> a s ohledem na přípravu variant logistických a technologických řešení a na regionální specifika. Stanovilo upravit výstupy studie 2017 s ohledem na aktuální situace v jednotlivých oblastech kraje a připravit variantní řešení se zapracováním logistických odlišností regionů kraje a jejich technologický potenciál. Představenstvo preferuje řešení pro celý kraj </w:t>
      </w:r>
      <w:r w:rsidR="001568EF">
        <w:t>s</w:t>
      </w:r>
      <w:r w:rsidR="00A77BAD">
        <w:t xml:space="preserve"> využití</w:t>
      </w:r>
      <w:r w:rsidR="001568EF">
        <w:t>m</w:t>
      </w:r>
      <w:r w:rsidR="00A77BAD">
        <w:t xml:space="preserve"> regionálních </w:t>
      </w:r>
      <w:r w:rsidR="001568EF">
        <w:t xml:space="preserve">kapacit a </w:t>
      </w:r>
      <w:r w:rsidR="00A77BAD">
        <w:t xml:space="preserve">synergických efektů. </w:t>
      </w:r>
      <w:r w:rsidR="001568EF">
        <w:t xml:space="preserve">K tomu byla provedena </w:t>
      </w:r>
      <w:r w:rsidR="00A77BAD">
        <w:t xml:space="preserve">inventarizace municipálních kapacit a možnosti jejich zapojení do projektu. Bližší </w:t>
      </w:r>
      <w:r w:rsidR="004D358F">
        <w:t xml:space="preserve">pokyny </w:t>
      </w:r>
      <w:r w:rsidR="00A77BAD">
        <w:t xml:space="preserve">k zadání studie projednalo </w:t>
      </w:r>
      <w:r w:rsidR="004D358F">
        <w:t>představenstvo na jednán</w:t>
      </w:r>
      <w:r w:rsidR="001568EF">
        <w:t>í</w:t>
      </w:r>
      <w:r w:rsidR="004D358F">
        <w:t xml:space="preserve"> 15. 2. 2022.</w:t>
      </w:r>
      <w:r w:rsidR="00A70923" w:rsidRPr="00A70923">
        <w:t xml:space="preserve"> </w:t>
      </w:r>
      <w:r w:rsidR="001568EF">
        <w:t>Na základě předchozí přípravy p</w:t>
      </w:r>
      <w:r w:rsidR="00A70923">
        <w:t>ředstavenstvo rozhodlo o zadání studie, kterou</w:t>
      </w:r>
      <w:r w:rsidR="001568EF">
        <w:t xml:space="preserve"> pro společnost </w:t>
      </w:r>
      <w:r w:rsidR="00A70923">
        <w:t xml:space="preserve">zpracují TSMO. </w:t>
      </w:r>
      <w:r w:rsidR="00A70923" w:rsidRPr="00A70923">
        <w:t xml:space="preserve">Studie představí technologická </w:t>
      </w:r>
      <w:r w:rsidR="001568EF">
        <w:t xml:space="preserve">a </w:t>
      </w:r>
      <w:r w:rsidR="00A70923" w:rsidRPr="00A70923">
        <w:t xml:space="preserve">ekonomická </w:t>
      </w:r>
      <w:r w:rsidR="001568EF">
        <w:t xml:space="preserve">řešení s analýzou </w:t>
      </w:r>
      <w:r w:rsidR="00A70923" w:rsidRPr="00A70923">
        <w:t>výhod a nevýhod</w:t>
      </w:r>
      <w:r w:rsidR="001568EF">
        <w:t xml:space="preserve"> jednotlivých variant na základě </w:t>
      </w:r>
      <w:r w:rsidR="00A70923" w:rsidRPr="00A70923">
        <w:t>aktualizovaných dat</w:t>
      </w:r>
      <w:r w:rsidR="00A70923">
        <w:t xml:space="preserve">. </w:t>
      </w:r>
      <w:r w:rsidR="00C946C6">
        <w:t xml:space="preserve">Je proto potřebné </w:t>
      </w:r>
      <w:r w:rsidR="00A70923" w:rsidRPr="00A70923">
        <w:t xml:space="preserve">zjistit </w:t>
      </w:r>
      <w:r w:rsidR="00C946C6">
        <w:t xml:space="preserve">reálné množství odpadů, které budou jednotliví účastníci předávat do systému </w:t>
      </w:r>
      <w:r w:rsidR="00A70923" w:rsidRPr="00A70923">
        <w:t xml:space="preserve">a na základě toho </w:t>
      </w:r>
      <w:r w:rsidR="00C946C6">
        <w:t>stanovit</w:t>
      </w:r>
      <w:r w:rsidR="00A70923" w:rsidRPr="00A70923">
        <w:t xml:space="preserve"> potřebné kapacity.</w:t>
      </w:r>
      <w:r w:rsidR="00851043">
        <w:t xml:space="preserve"> Významným činitelem při rozhodování bude též možnost získání dotací.</w:t>
      </w:r>
      <w:r w:rsidR="002A1A1A">
        <w:t xml:space="preserve"> </w:t>
      </w:r>
      <w:r w:rsidR="00C946C6">
        <w:t xml:space="preserve"> </w:t>
      </w:r>
    </w:p>
    <w:p w:rsidR="00A70923" w:rsidRDefault="00A70923" w:rsidP="00B464F6">
      <w:pPr>
        <w:pStyle w:val="Bezmezer"/>
        <w:jc w:val="both"/>
      </w:pPr>
    </w:p>
    <w:p w:rsidR="00A70923" w:rsidRDefault="00A70923" w:rsidP="00C946C6">
      <w:pPr>
        <w:pStyle w:val="Bezmezer"/>
        <w:jc w:val="both"/>
      </w:pPr>
      <w:r>
        <w:t xml:space="preserve">Ve dnech </w:t>
      </w:r>
      <w:r w:rsidR="00BE4A4D">
        <w:t>16</w:t>
      </w:r>
      <w:r>
        <w:t>. a 23. března se uskutečnila informační jednání představenstva se zástupci akcionářů, kde byli informováni o dosud provedených analytických prací</w:t>
      </w:r>
      <w:r w:rsidR="0061575B">
        <w:t>ch a dalším postupu. Př</w:t>
      </w:r>
      <w:r w:rsidR="00BE4A4D">
        <w:t xml:space="preserve">edstavenstvo </w:t>
      </w:r>
      <w:r w:rsidR="00C946C6">
        <w:t xml:space="preserve">ustoupilo od </w:t>
      </w:r>
      <w:r w:rsidR="00BE4A4D">
        <w:t xml:space="preserve">záměru vybudovat systém překladišť </w:t>
      </w:r>
      <w:r w:rsidR="00C946C6">
        <w:t xml:space="preserve">jako neefektivní variantě řešení </w:t>
      </w:r>
      <w:r w:rsidR="00BE4A4D">
        <w:t>a přiklonilo se k </w:t>
      </w:r>
      <w:r w:rsidR="00C946C6">
        <w:t>záměru</w:t>
      </w:r>
      <w:r w:rsidR="00BE4A4D">
        <w:t xml:space="preserve"> </w:t>
      </w:r>
      <w:r w:rsidR="0061575B">
        <w:t xml:space="preserve">výstavby </w:t>
      </w:r>
      <w:r w:rsidR="00BE4A4D">
        <w:t xml:space="preserve">zpracovatelských kapacit na úpravu SKO tak aby bylo možné je předávat ke konečnému zpracování. Studie je předložena k jednání valné hromady jako podklad ke schválení </w:t>
      </w:r>
      <w:r w:rsidR="00C946C6">
        <w:t xml:space="preserve">dalšího postupu a případného </w:t>
      </w:r>
      <w:r w:rsidR="00BE4A4D">
        <w:t xml:space="preserve">investičního záměru společnosti.  </w:t>
      </w:r>
    </w:p>
    <w:p w:rsidR="002A1A1A" w:rsidRDefault="002A1A1A" w:rsidP="00BE4A4D">
      <w:pPr>
        <w:pStyle w:val="Bezmezer"/>
        <w:jc w:val="both"/>
      </w:pPr>
    </w:p>
    <w:p w:rsidR="002A1A1A" w:rsidRPr="002A1A1A" w:rsidRDefault="002A1A1A" w:rsidP="00BE4A4D">
      <w:pPr>
        <w:pStyle w:val="Bezmezer"/>
        <w:jc w:val="both"/>
        <w:rPr>
          <w:b/>
          <w:bCs/>
        </w:rPr>
      </w:pPr>
      <w:r w:rsidRPr="002A1A1A">
        <w:rPr>
          <w:b/>
          <w:bCs/>
        </w:rPr>
        <w:t>Ekonomická situace společnosti</w:t>
      </w:r>
    </w:p>
    <w:p w:rsidR="00715A29" w:rsidRDefault="002A1A1A" w:rsidP="00715A29">
      <w:pPr>
        <w:pStyle w:val="Bezmezer"/>
        <w:jc w:val="both"/>
      </w:pPr>
      <w:r>
        <w:t xml:space="preserve">Společnost má základní kapitál ve výši 6 600 tisk Kč, který je rozdělen na 440 tis. ks kmenových akcií na jméno v nominální hodnotě 15 Kč za akcii. </w:t>
      </w:r>
    </w:p>
    <w:p w:rsidR="00715A29" w:rsidRDefault="00715A29" w:rsidP="00715A29">
      <w:pPr>
        <w:pStyle w:val="Bezmezer"/>
        <w:jc w:val="both"/>
      </w:pPr>
    </w:p>
    <w:p w:rsidR="00161BE4" w:rsidRDefault="002A1A1A" w:rsidP="00C946C6">
      <w:pPr>
        <w:pStyle w:val="Bezmezer"/>
        <w:jc w:val="both"/>
      </w:pPr>
      <w:r>
        <w:t xml:space="preserve">Vzhledem ke skutečnosti, že společnost se nachází ve fázi přípravy své hospodářské činnosti, nevytvářela zdroje pro </w:t>
      </w:r>
      <w:r w:rsidR="00C946C6">
        <w:t>financování</w:t>
      </w:r>
      <w:r w:rsidR="00C946C6">
        <w:t xml:space="preserve"> </w:t>
      </w:r>
      <w:r>
        <w:t>své</w:t>
      </w:r>
      <w:r w:rsidR="00C946C6">
        <w:t xml:space="preserve"> činnosti</w:t>
      </w:r>
      <w:r>
        <w:t xml:space="preserve">. Představenstvo </w:t>
      </w:r>
      <w:r w:rsidR="00EE4071">
        <w:t xml:space="preserve">proto </w:t>
      </w:r>
      <w:r>
        <w:t xml:space="preserve">navrhlo dne </w:t>
      </w:r>
      <w:r w:rsidR="001B3ABF">
        <w:t>23. 7.</w:t>
      </w:r>
      <w:r w:rsidR="00EE4071">
        <w:t xml:space="preserve"> </w:t>
      </w:r>
      <w:r w:rsidR="001B3ABF">
        <w:t xml:space="preserve">2021 </w:t>
      </w:r>
      <w:r w:rsidR="00C946C6">
        <w:t xml:space="preserve">akcionářům </w:t>
      </w:r>
      <w:r w:rsidR="001B3ABF">
        <w:t xml:space="preserve">financování </w:t>
      </w:r>
      <w:r w:rsidR="00C946C6">
        <w:t>přípravných činností</w:t>
      </w:r>
      <w:r w:rsidR="001B3ABF">
        <w:t xml:space="preserve"> společnosti formou dotací od akcionářů ve výši 2Kč na akcii. Ke dni zpracování zprávy byly na účet společnosti připsány prostředky od akcionářů ve výši 802 tis. Kč. Z celkového počtu 15 akcionářů se na financování přípravných prací nepodílí 3 akcionáři.</w:t>
      </w:r>
      <w:r w:rsidR="00EE4071">
        <w:rPr>
          <w:rStyle w:val="Znakapoznpodarou"/>
        </w:rPr>
        <w:footnoteReference w:id="1"/>
      </w:r>
      <w:r w:rsidR="001B3ABF">
        <w:t xml:space="preserve"> </w:t>
      </w:r>
      <w:r w:rsidR="001B3ABF" w:rsidRPr="00A01F9B">
        <w:t>Z takto získaných pr</w:t>
      </w:r>
      <w:r w:rsidR="00715A29" w:rsidRPr="00A01F9B">
        <w:t>ostředků bylo 42</w:t>
      </w:r>
      <w:r w:rsidR="001B3ABF" w:rsidRPr="00A01F9B">
        <w:t xml:space="preserve"> tis</w:t>
      </w:r>
      <w:r w:rsidR="00A01F9B">
        <w:t>. Kč</w:t>
      </w:r>
      <w:r w:rsidR="00A01F9B" w:rsidRPr="00A01F9B">
        <w:t xml:space="preserve"> </w:t>
      </w:r>
      <w:r w:rsidR="00EE4071">
        <w:t xml:space="preserve">přijato od spolku Odpady Olomouckého kraje formou daru a zaúčtováno </w:t>
      </w:r>
      <w:r w:rsidR="00C946C6">
        <w:t xml:space="preserve">přímo </w:t>
      </w:r>
      <w:r w:rsidR="00A01F9B" w:rsidRPr="00A01F9B">
        <w:t>do výnosů</w:t>
      </w:r>
      <w:r w:rsidR="001B3ABF" w:rsidRPr="00A01F9B">
        <w:t>.</w:t>
      </w:r>
      <w:r w:rsidR="001B3ABF">
        <w:t xml:space="preserve"> </w:t>
      </w:r>
      <w:r w:rsidR="00EE4071">
        <w:t xml:space="preserve">Ostatní prostředky ve výši 761 tis. Kč byly přijaty formou dotací od ostatních akcionářů. Z této částky bylo již vyúčtováno poskytovateli 6 tis. Kč. Zbylé dotační prostředky </w:t>
      </w:r>
      <w:r w:rsidR="00EE4071">
        <w:lastRenderedPageBreak/>
        <w:t xml:space="preserve">od akcionářů ve výši 754 tis. Kč jsou vedeny jako závazek a budou vyúčtovány do konce října 2022. </w:t>
      </w:r>
      <w:r w:rsidR="00C946C6">
        <w:t>N</w:t>
      </w:r>
      <w:r w:rsidR="001B3ABF">
        <w:t xml:space="preserve">áklady ve výši 268 tis. Kč </w:t>
      </w:r>
      <w:r w:rsidR="00C946C6">
        <w:t xml:space="preserve">vynaložila společnost v roce 2021 </w:t>
      </w:r>
      <w:r w:rsidR="00715A29">
        <w:t>na právní a administrativní služby ve</w:t>
      </w:r>
      <w:r w:rsidR="001B3ABF">
        <w:t xml:space="preserve"> výši 174 tis. Kč a ve výši 88 tis. Kč na osobní náklady spolupracujících osob. Společnost vykázala za rok 2021 ztrátu ve výši 220 tis. Kč. Představenstvo navrhuje valné hromadě zaúčtovat tuto </w:t>
      </w:r>
      <w:r w:rsidR="00C946C6">
        <w:t>částku</w:t>
      </w:r>
      <w:bookmarkStart w:id="0" w:name="_GoBack"/>
      <w:bookmarkEnd w:id="0"/>
      <w:r w:rsidR="001B3ABF">
        <w:t xml:space="preserve"> na účet neuhrazené ztráty. </w:t>
      </w:r>
    </w:p>
    <w:p w:rsidR="00715A29" w:rsidRDefault="00715A29" w:rsidP="00715A29">
      <w:pPr>
        <w:pStyle w:val="Bezmezer"/>
        <w:jc w:val="both"/>
      </w:pPr>
    </w:p>
    <w:p w:rsidR="00715A29" w:rsidRDefault="00715A29" w:rsidP="00A01F9B">
      <w:pPr>
        <w:pStyle w:val="Bezmezer"/>
        <w:jc w:val="both"/>
      </w:pPr>
      <w:r>
        <w:t xml:space="preserve">V roce 2022 ke dni zpracování této zprávy eviduje společnost výdaje v celkové výši 363 tis. Kč. Z toho činí paušál právního zastoupení k 30. 4. 2022 celkem 48 400 Kč, srážková daň 7 tis. Kč, </w:t>
      </w:r>
      <w:r w:rsidR="002867A5">
        <w:t xml:space="preserve">administrativní výdaje 33 tis. Kč a </w:t>
      </w:r>
      <w:r w:rsidR="002867A5" w:rsidRPr="00A01F9B">
        <w:t xml:space="preserve">272 tis. Kč </w:t>
      </w:r>
      <w:r w:rsidR="00A01F9B">
        <w:t>zálohová platba TSMO za zpracování studie dalšího rozvoje společnosti</w:t>
      </w:r>
      <w:r w:rsidR="002867A5">
        <w:t>.</w:t>
      </w:r>
    </w:p>
    <w:p w:rsidR="002867A5" w:rsidRDefault="002867A5" w:rsidP="00715A29">
      <w:pPr>
        <w:pStyle w:val="Bezmezer"/>
        <w:jc w:val="both"/>
      </w:pPr>
    </w:p>
    <w:p w:rsidR="002867A5" w:rsidRPr="002867A5" w:rsidRDefault="002867A5" w:rsidP="00715A29">
      <w:pPr>
        <w:pStyle w:val="Bezmezer"/>
        <w:jc w:val="both"/>
        <w:rPr>
          <w:b/>
          <w:bCs/>
        </w:rPr>
      </w:pPr>
      <w:r w:rsidRPr="002867A5">
        <w:rPr>
          <w:b/>
          <w:bCs/>
        </w:rPr>
        <w:t>Výhled na další období</w:t>
      </w:r>
    </w:p>
    <w:p w:rsidR="00161BE4" w:rsidRDefault="002867A5" w:rsidP="004A010C">
      <w:pPr>
        <w:pStyle w:val="Bezmezer"/>
        <w:jc w:val="both"/>
      </w:pPr>
      <w:r>
        <w:t xml:space="preserve">Další činnost společnosti bude záviset na rozhodnutí akcionářů na valné hromadě o tom, </w:t>
      </w:r>
      <w:r w:rsidR="004A010C">
        <w:t>jaká</w:t>
      </w:r>
      <w:r>
        <w:t xml:space="preserve"> varianta </w:t>
      </w:r>
      <w:r w:rsidR="004A010C">
        <w:t xml:space="preserve">další činnosti společnosti </w:t>
      </w:r>
      <w:r>
        <w:t xml:space="preserve">bude </w:t>
      </w:r>
      <w:r w:rsidR="004A010C">
        <w:t>zvolena</w:t>
      </w:r>
      <w:r>
        <w:t>. Představenstvo se s ohledem na práci v předešlém období shoduje na potřebě dosáhnout maximální synergie obcí a regionů při řešení budoucího zpracování a likvidace odpadů. V zásadě jsou možné dvě základní cesty. Společná účast na budování perspektivního a silného podniku, který bude významným partnerem v tomto strategickém oboru zejména soukromým společnostem, které se zabývají konečným zpracováním. Představenstvo dospělo k závěru, že pokud jde o fi</w:t>
      </w:r>
      <w:r w:rsidR="00053C8C">
        <w:t xml:space="preserve">nancování investičního projektu, je možné získání dotačních prostředků, ale i v případě neúspěchu má smysl investici realizovat vlastními prostředky, popřípadě za částečného použití úvěrových prostředků. Druhou krajní variantou je samostatné řešení problematiky na úrovni obcí, popř. svazků obcí. </w:t>
      </w:r>
    </w:p>
    <w:p w:rsidR="00053C8C" w:rsidRDefault="00053C8C" w:rsidP="00053C8C">
      <w:pPr>
        <w:pStyle w:val="Bezmezer"/>
        <w:jc w:val="both"/>
      </w:pPr>
    </w:p>
    <w:p w:rsidR="00053C8C" w:rsidRDefault="00053C8C" w:rsidP="00053C8C">
      <w:pPr>
        <w:pStyle w:val="Bezmezer"/>
        <w:jc w:val="both"/>
      </w:pPr>
      <w:r>
        <w:t>V Olomouci 29. 6. 2022</w:t>
      </w:r>
    </w:p>
    <w:p w:rsidR="00053C8C" w:rsidRDefault="00053C8C" w:rsidP="00053C8C">
      <w:pPr>
        <w:pStyle w:val="Bezmezer"/>
        <w:jc w:val="both"/>
      </w:pPr>
    </w:p>
    <w:p w:rsidR="00053C8C" w:rsidRDefault="00053C8C" w:rsidP="00053C8C">
      <w:pPr>
        <w:pStyle w:val="Bezmezer"/>
        <w:jc w:val="both"/>
      </w:pPr>
      <w:r>
        <w:t>Zpracoval</w:t>
      </w:r>
      <w:r w:rsidR="002A13E3">
        <w:t>:</w:t>
      </w:r>
      <w:r>
        <w:t xml:space="preserve"> Aleš </w:t>
      </w:r>
      <w:proofErr w:type="spellStart"/>
      <w:r>
        <w:t>Matyášek</w:t>
      </w:r>
      <w:proofErr w:type="spellEnd"/>
      <w:r>
        <w:t>, místopředseda představenstva</w:t>
      </w:r>
    </w:p>
    <w:p w:rsidR="002A13E3" w:rsidRDefault="002A13E3" w:rsidP="00053C8C">
      <w:pPr>
        <w:pStyle w:val="Bezmezer"/>
        <w:jc w:val="both"/>
      </w:pPr>
    </w:p>
    <w:p w:rsidR="002A13E3" w:rsidRDefault="002A13E3" w:rsidP="00053C8C">
      <w:pPr>
        <w:pStyle w:val="Bezmezer"/>
        <w:jc w:val="both"/>
      </w:pPr>
      <w:r>
        <w:t xml:space="preserve">Předkládá: Miroslav </w:t>
      </w:r>
      <w:proofErr w:type="spellStart"/>
      <w:r>
        <w:t>Žbánek</w:t>
      </w:r>
      <w:proofErr w:type="spellEnd"/>
      <w:r>
        <w:t>, předseda představenstva</w:t>
      </w:r>
    </w:p>
    <w:p w:rsidR="00053C8C" w:rsidRDefault="00053C8C" w:rsidP="00053C8C">
      <w:pPr>
        <w:pStyle w:val="Bezmezer"/>
        <w:jc w:val="both"/>
      </w:pPr>
    </w:p>
    <w:p w:rsidR="00053C8C" w:rsidRDefault="00053C8C">
      <w:r>
        <w:br w:type="page"/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482"/>
        <w:gridCol w:w="2206"/>
        <w:gridCol w:w="968"/>
        <w:gridCol w:w="1181"/>
        <w:gridCol w:w="1336"/>
      </w:tblGrid>
      <w:tr w:rsidR="00053C8C" w:rsidRPr="00053C8C" w:rsidTr="00053C8C">
        <w:trPr>
          <w:trHeight w:val="420"/>
        </w:trPr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Přehled dotací od akcionářů SSOOK, a.s. za rok 2021</w:t>
            </w:r>
          </w:p>
        </w:tc>
      </w:tr>
      <w:tr w:rsidR="00053C8C" w:rsidRPr="00053C8C" w:rsidTr="00053C8C">
        <w:trPr>
          <w:trHeight w:val="70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Akcionář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schválení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Orgán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Předpis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Uhrazeno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6.9.2021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UZ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197 906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197 906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5.10.2021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Prostějov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7.9.2021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UZ 11207;11208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88 420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88 420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9.12.2021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Uničov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22 788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22 788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18.11.2021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Mohelnice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31.8.2021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1976/84/RM/2021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Konice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13.9.2021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UR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5 480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5 480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21.10.2021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Přerov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25.10.2021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87 292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87 292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23.11.2021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Lipník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27.9.2021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16 224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16 224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16.11.2021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Šumperk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Šumvald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30.9.2021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3 304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3 304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22.11.2021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Úsov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28.9.2021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2 350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2 350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7.9.2021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Litovel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RM/2073/60/2021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19 672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19 672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14.10.2021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Bludov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6 140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6 140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16.11.2021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Odpady </w:t>
            </w:r>
            <w:proofErr w:type="spellStart"/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OlK</w:t>
            </w:r>
            <w:proofErr w:type="spellEnd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z.s</w:t>
            </w:r>
            <w:proofErr w:type="spellEnd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41 790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41 790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25.10.2021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Loštice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30.8.2021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RM 1/1650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5 940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Olomoucký kraj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20.9.2021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UZ/6/16/2021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311 326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311 326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11.11.2021</w:t>
            </w:r>
            <w:proofErr w:type="gramEnd"/>
          </w:p>
        </w:tc>
      </w:tr>
      <w:tr w:rsidR="00053C8C" w:rsidRPr="00053C8C" w:rsidTr="00053C8C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808 632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802 692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8C" w:rsidRPr="00053C8C" w:rsidRDefault="00053C8C" w:rsidP="0005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3C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53C8C" w:rsidRDefault="00053C8C" w:rsidP="00053C8C">
      <w:pPr>
        <w:pStyle w:val="Bezmezer"/>
        <w:jc w:val="both"/>
      </w:pPr>
    </w:p>
    <w:p w:rsidR="00667076" w:rsidRDefault="00667076" w:rsidP="00C1202F">
      <w:pPr>
        <w:pStyle w:val="Bezmezer"/>
        <w:jc w:val="both"/>
      </w:pPr>
    </w:p>
    <w:p w:rsidR="00E92209" w:rsidRPr="006A2F55" w:rsidRDefault="00E92209" w:rsidP="006A2F55">
      <w:pPr>
        <w:ind w:firstLine="708"/>
      </w:pPr>
    </w:p>
    <w:sectPr w:rsidR="00E92209" w:rsidRPr="006A2F55" w:rsidSect="006A2F55">
      <w:headerReference w:type="default" r:id="rId7"/>
      <w:footerReference w:type="default" r:id="rId8"/>
      <w:pgSz w:w="11906" w:h="16838"/>
      <w:pgMar w:top="1287" w:right="1417" w:bottom="993" w:left="1417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51" w:rsidRDefault="00B84151" w:rsidP="006A2F55">
      <w:pPr>
        <w:spacing w:after="0" w:line="240" w:lineRule="auto"/>
      </w:pPr>
      <w:r>
        <w:separator/>
      </w:r>
    </w:p>
  </w:endnote>
  <w:endnote w:type="continuationSeparator" w:id="0">
    <w:p w:rsidR="00B84151" w:rsidRDefault="00B84151" w:rsidP="006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55" w:rsidRPr="006A2F55" w:rsidRDefault="006A2F55" w:rsidP="006A2F55">
    <w:pPr>
      <w:pStyle w:val="Zpa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51" w:rsidRDefault="00B84151" w:rsidP="006A2F55">
      <w:pPr>
        <w:spacing w:after="0" w:line="240" w:lineRule="auto"/>
      </w:pPr>
      <w:r>
        <w:separator/>
      </w:r>
    </w:p>
  </w:footnote>
  <w:footnote w:type="continuationSeparator" w:id="0">
    <w:p w:rsidR="00B84151" w:rsidRDefault="00B84151" w:rsidP="006A2F55">
      <w:pPr>
        <w:spacing w:after="0" w:line="240" w:lineRule="auto"/>
      </w:pPr>
      <w:r>
        <w:continuationSeparator/>
      </w:r>
    </w:p>
  </w:footnote>
  <w:footnote w:id="1">
    <w:p w:rsidR="00EE4071" w:rsidRDefault="00EE4071">
      <w:pPr>
        <w:pStyle w:val="Textpoznpodarou"/>
      </w:pPr>
      <w:r>
        <w:rPr>
          <w:rStyle w:val="Znakapoznpodarou"/>
        </w:rPr>
        <w:footnoteRef/>
      </w:r>
      <w:r>
        <w:t xml:space="preserve"> srov. příloha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55" w:rsidRDefault="006A2F55" w:rsidP="006A2F55">
    <w:pPr>
      <w:pStyle w:val="Zhlav"/>
      <w:ind w:left="-142"/>
    </w:pPr>
    <w:r>
      <w:rPr>
        <w:noProof/>
        <w:lang w:eastAsia="cs-CZ"/>
      </w:rPr>
      <w:drawing>
        <wp:inline distT="0" distB="0" distL="0" distR="0" wp14:anchorId="5952843A">
          <wp:extent cx="1408430" cy="87185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2F55" w:rsidRDefault="006A2F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3"/>
    <w:rsid w:val="00053C8C"/>
    <w:rsid w:val="001568EF"/>
    <w:rsid w:val="00161BE4"/>
    <w:rsid w:val="001B3ABF"/>
    <w:rsid w:val="00224A02"/>
    <w:rsid w:val="002867A5"/>
    <w:rsid w:val="002900D7"/>
    <w:rsid w:val="002A13E3"/>
    <w:rsid w:val="002A1A1A"/>
    <w:rsid w:val="004A010C"/>
    <w:rsid w:val="004C5A33"/>
    <w:rsid w:val="004D358F"/>
    <w:rsid w:val="0061575B"/>
    <w:rsid w:val="00667076"/>
    <w:rsid w:val="006A2F55"/>
    <w:rsid w:val="00715A29"/>
    <w:rsid w:val="007641B2"/>
    <w:rsid w:val="00851043"/>
    <w:rsid w:val="008C4769"/>
    <w:rsid w:val="009813A9"/>
    <w:rsid w:val="00A01F9B"/>
    <w:rsid w:val="00A70923"/>
    <w:rsid w:val="00A77BAD"/>
    <w:rsid w:val="00AF476C"/>
    <w:rsid w:val="00B23EAC"/>
    <w:rsid w:val="00B464F6"/>
    <w:rsid w:val="00B84151"/>
    <w:rsid w:val="00BB0F31"/>
    <w:rsid w:val="00BD2ACF"/>
    <w:rsid w:val="00BE4A4D"/>
    <w:rsid w:val="00C1202F"/>
    <w:rsid w:val="00C946C6"/>
    <w:rsid w:val="00CF28BE"/>
    <w:rsid w:val="00DA5E1C"/>
    <w:rsid w:val="00DC5220"/>
    <w:rsid w:val="00E023B3"/>
    <w:rsid w:val="00E92209"/>
    <w:rsid w:val="00E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05743-368C-46F8-A9EC-6CA4396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F31"/>
    <w:pPr>
      <w:spacing w:after="0" w:line="240" w:lineRule="auto"/>
    </w:pPr>
  </w:style>
  <w:style w:type="paragraph" w:customStyle="1" w:styleId="Normln1">
    <w:name w:val="Normální1"/>
    <w:rsid w:val="00DA5E1C"/>
    <w:pPr>
      <w:spacing w:after="0" w:line="240" w:lineRule="auto"/>
    </w:pPr>
    <w:rPr>
      <w:rFonts w:ascii="Arial" w:eastAsia="Arial" w:hAnsi="Arial" w:cs="Arial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6A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F55"/>
  </w:style>
  <w:style w:type="paragraph" w:styleId="Zpat">
    <w:name w:val="footer"/>
    <w:basedOn w:val="Normln"/>
    <w:link w:val="ZpatChar"/>
    <w:uiPriority w:val="99"/>
    <w:unhideWhenUsed/>
    <w:rsid w:val="006A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F5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40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40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4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1912-4F66-47BB-A885-1DFC3DD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Aleš Matyášek</cp:lastModifiedBy>
  <cp:revision>10</cp:revision>
  <dcterms:created xsi:type="dcterms:W3CDTF">2022-05-25T19:55:00Z</dcterms:created>
  <dcterms:modified xsi:type="dcterms:W3CDTF">2022-05-26T18:11:00Z</dcterms:modified>
</cp:coreProperties>
</file>